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C794" w14:textId="77777777" w:rsidR="009D5CA0" w:rsidRDefault="00000000">
      <w:pPr>
        <w:pStyle w:val="Default"/>
        <w:spacing w:before="0" w:after="322" w:line="240" w:lineRule="auto"/>
        <w:jc w:val="center"/>
        <w:rPr>
          <w:rFonts w:ascii="Times Roman" w:hAnsi="Times Roman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t xml:space="preserve">AMDCA Member Fact Sheet: </w:t>
      </w:r>
    </w:p>
    <w:p w14:paraId="23F471F0" w14:textId="26C793CD" w:rsidR="009D5CA0" w:rsidRDefault="00000000">
      <w:pPr>
        <w:pStyle w:val="Default"/>
        <w:spacing w:before="0" w:after="322" w:line="240" w:lineRule="auto"/>
        <w:jc w:val="center"/>
        <w:rPr>
          <w:rFonts w:ascii="Times Roman" w:hAnsi="Times Roman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t>Dutchess County</w:t>
      </w:r>
      <w:r w:rsidR="009D5CA0">
        <w:rPr>
          <w:rFonts w:ascii="Times Roman" w:hAnsi="Times Roman"/>
          <w:b/>
          <w:bCs/>
          <w:sz w:val="36"/>
          <w:szCs w:val="36"/>
        </w:rPr>
        <w:t xml:space="preserve"> Fair 2026</w:t>
      </w:r>
    </w:p>
    <w:p w14:paraId="2276A18F" w14:textId="26011CD6" w:rsidR="003F671F" w:rsidRDefault="009D5CA0">
      <w:pPr>
        <w:pStyle w:val="Default"/>
        <w:spacing w:before="0" w:after="322" w:line="240" w:lineRule="auto"/>
        <w:jc w:val="center"/>
        <w:rPr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t>Rhinebeck, NY</w:t>
      </w:r>
    </w:p>
    <w:p w14:paraId="3C20B14F" w14:textId="77777777" w:rsidR="003F671F" w:rsidRDefault="00000000">
      <w:pPr>
        <w:pStyle w:val="Default"/>
        <w:spacing w:before="0" w:after="299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Heritage Breed Class Exhibition Guide</w:t>
      </w:r>
    </w:p>
    <w:p w14:paraId="4D3EECAE" w14:textId="73FC0B30" w:rsidR="003F671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Showing your American Milking Devons at the Dutchess County Fair is an unparalleled opportunity to educate the public about this critical</w:t>
      </w:r>
      <w:r w:rsidR="009D5CA0">
        <w:rPr>
          <w:rFonts w:ascii="Times Roman" w:hAnsi="Times Roman"/>
        </w:rPr>
        <w:t>ly endangered</w:t>
      </w:r>
      <w:r>
        <w:rPr>
          <w:rFonts w:ascii="Times Roman" w:hAnsi="Times Roman"/>
        </w:rPr>
        <w:t>, triple-purpose heritage breed.</w:t>
      </w:r>
    </w:p>
    <w:p w14:paraId="020AA5E8" w14:textId="77777777" w:rsidR="003F671F" w:rsidRDefault="00000000">
      <w:pPr>
        <w:pStyle w:val="Default"/>
        <w:spacing w:before="0" w:after="299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Origins of the Heritage Breed Class</w:t>
      </w:r>
    </w:p>
    <w:p w14:paraId="6D8B6ED3" w14:textId="2BFDE7D5" w:rsidR="003F671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The Heritage breed class is in its third year at the fair. It was intentionally designed in partnership with the Stony Kill Foundation to showcase their registered </w:t>
      </w:r>
      <w:r w:rsidR="009D5CA0">
        <w:rPr>
          <w:rFonts w:ascii="Times Roman" w:hAnsi="Times Roman"/>
        </w:rPr>
        <w:t xml:space="preserve">American </w:t>
      </w:r>
      <w:r>
        <w:rPr>
          <w:rFonts w:ascii="Times Roman" w:hAnsi="Times Roman"/>
        </w:rPr>
        <w:t>Milking Devons. This unique class serves as a dedicated pathway to build awareness, establish a permanent presence, and create an ongoing space for the American Milking Devon breed within major regional agricultural exhibitions.</w:t>
      </w:r>
    </w:p>
    <w:p w14:paraId="192781AE" w14:textId="77777777" w:rsidR="003F671F" w:rsidRDefault="00000000">
      <w:pPr>
        <w:pStyle w:val="Default"/>
        <w:spacing w:before="0" w:after="299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2026 Key Dates &amp; Registration</w:t>
      </w:r>
    </w:p>
    <w:p w14:paraId="1BA69F58" w14:textId="77777777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  <w:lang w:val="de-DE"/>
        </w:rPr>
      </w:pPr>
      <w:r>
        <w:rPr>
          <w:rFonts w:ascii="Times Roman" w:hAnsi="Times Roman"/>
          <w:b/>
          <w:bCs/>
          <w:lang w:val="de-DE"/>
        </w:rPr>
        <w:t>Fair Dates:</w:t>
      </w:r>
      <w:r>
        <w:rPr>
          <w:rFonts w:ascii="Times Roman" w:hAnsi="Times Roman"/>
        </w:rPr>
        <w:t xml:space="preserve"> Tuesday, August 25 – Sunday, August 30, 2026.</w:t>
      </w:r>
    </w:p>
    <w:p w14:paraId="623BB01C" w14:textId="77777777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  <w:b/>
          <w:bCs/>
        </w:rPr>
        <w:t>Registration Window:</w:t>
      </w:r>
      <w:r>
        <w:rPr>
          <w:rFonts w:ascii="Times Roman" w:hAnsi="Times Roman"/>
        </w:rPr>
        <w:t xml:space="preserve"> Online entries open around </w:t>
      </w:r>
      <w:r>
        <w:rPr>
          <w:rFonts w:ascii="Times Roman" w:hAnsi="Times Roman"/>
          <w:b/>
          <w:bCs/>
        </w:rPr>
        <w:t>June 1, 2026</w:t>
      </w:r>
      <w:r>
        <w:rPr>
          <w:rFonts w:ascii="Times Roman" w:hAnsi="Times Roman"/>
        </w:rPr>
        <w:t>.</w:t>
      </w:r>
    </w:p>
    <w:p w14:paraId="26E00468" w14:textId="77777777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  <w:b/>
          <w:bCs/>
        </w:rPr>
        <w:t>Registration Deadline:</w:t>
      </w:r>
      <w:r>
        <w:rPr>
          <w:rFonts w:ascii="Times Roman" w:hAnsi="Times Roman"/>
        </w:rPr>
        <w:t xml:space="preserve"> Entry forms must be finalized by </w:t>
      </w:r>
      <w:r>
        <w:rPr>
          <w:rFonts w:ascii="Times Roman" w:hAnsi="Times Roman"/>
          <w:b/>
          <w:bCs/>
        </w:rPr>
        <w:t>August 1, 2026</w:t>
      </w:r>
      <w:r>
        <w:rPr>
          <w:rFonts w:ascii="Times Roman" w:hAnsi="Times Roman"/>
        </w:rPr>
        <w:t>.</w:t>
      </w:r>
    </w:p>
    <w:p w14:paraId="7B15C246" w14:textId="77777777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  <w:b/>
          <w:bCs/>
        </w:rPr>
        <w:t>How to Enter:</w:t>
      </w:r>
      <w:r>
        <w:rPr>
          <w:rFonts w:ascii="Times Roman" w:hAnsi="Times Roman"/>
        </w:rPr>
        <w:t xml:space="preserve"> All registrations are processed online through the </w:t>
      </w:r>
      <w:proofErr w:type="spellStart"/>
      <w:r>
        <w:rPr>
          <w:rFonts w:ascii="Times Roman" w:hAnsi="Times Roman"/>
          <w:b/>
          <w:bCs/>
        </w:rPr>
        <w:t>ShoWorks</w:t>
      </w:r>
      <w:proofErr w:type="spellEnd"/>
      <w:r>
        <w:rPr>
          <w:rFonts w:ascii="Times Roman" w:hAnsi="Times Roman"/>
        </w:rPr>
        <w:t xml:space="preserve"> program. You can review class listings, department rules, and submit your official entries directly by visiting the </w:t>
      </w:r>
      <w:hyperlink r:id="rId7" w:history="1">
        <w:r>
          <w:rPr>
            <w:rStyle w:val="Hyperlink0"/>
            <w:rFonts w:ascii="Times Roman" w:hAnsi="Times Roman"/>
          </w:rPr>
          <w:t>Dutchess County Fair Exhibitors &amp; Competitions Page</w:t>
        </w:r>
      </w:hyperlink>
      <w:r>
        <w:rPr>
          <w:rFonts w:ascii="Times Roman" w:hAnsi="Times Roman"/>
        </w:rPr>
        <w:t>.</w:t>
      </w:r>
    </w:p>
    <w:p w14:paraId="0CCAF5FD" w14:textId="4D215F5D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Style w:val="None"/>
          <w:rFonts w:ascii="Times Roman" w:hAnsi="Times Roman"/>
          <w:b/>
          <w:bCs/>
        </w:rPr>
        <w:t>Show Time:</w:t>
      </w:r>
      <w:r>
        <w:rPr>
          <w:rFonts w:ascii="Times Roman" w:hAnsi="Times Roman"/>
        </w:rPr>
        <w:t xml:space="preserve"> The Heritage breed class will take place on </w:t>
      </w:r>
      <w:r>
        <w:rPr>
          <w:rStyle w:val="None"/>
          <w:rFonts w:ascii="Times Roman" w:hAnsi="Times Roman"/>
          <w:b/>
          <w:bCs/>
        </w:rPr>
        <w:t>Tuesday afternoon, August 25</w:t>
      </w:r>
      <w:r>
        <w:rPr>
          <w:rFonts w:ascii="Times Roman" w:hAnsi="Times Roman"/>
        </w:rPr>
        <w:t xml:space="preserve"> (the first official day of the fair). Official time will be </w:t>
      </w:r>
      <w:r w:rsidR="009D5CA0">
        <w:rPr>
          <w:rFonts w:ascii="Times Roman" w:hAnsi="Times Roman"/>
        </w:rPr>
        <w:t xml:space="preserve">announced </w:t>
      </w:r>
      <w:r>
        <w:rPr>
          <w:rFonts w:ascii="Times Roman" w:hAnsi="Times Roman"/>
        </w:rPr>
        <w:t>in the fair book when released.</w:t>
      </w:r>
    </w:p>
    <w:p w14:paraId="614B9671" w14:textId="77777777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Exhibitors are given fair passes to enter the fairgrounds for each day.</w:t>
      </w:r>
    </w:p>
    <w:p w14:paraId="2BD75B59" w14:textId="77777777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Style w:val="None"/>
          <w:rFonts w:ascii="Times Roman" w:hAnsi="Times Roman"/>
          <w:b/>
          <w:bCs/>
        </w:rPr>
        <w:t>The fair provides shavings each evening for each exhibitor.</w:t>
      </w:r>
      <w:r>
        <w:rPr>
          <w:rFonts w:ascii="Times Roman" w:hAnsi="Times Roman"/>
        </w:rPr>
        <w:t xml:space="preserve"> If you need hay delivered to the fair contact Tim Stanley (</w:t>
      </w:r>
      <w:hyperlink r:id="rId8" w:history="1">
        <w:r>
          <w:rPr>
            <w:rStyle w:val="Hyperlink1"/>
            <w:rFonts w:ascii="Times Roman" w:hAnsi="Times Roman"/>
          </w:rPr>
          <w:t>tstanley@stonykill.org</w:t>
        </w:r>
      </w:hyperlink>
      <w:r>
        <w:rPr>
          <w:rFonts w:ascii="Times Roman" w:hAnsi="Times Roman"/>
        </w:rPr>
        <w:t xml:space="preserve">) who will get you in touch with a local farm. They charge $6.00 per bale and will deliver to the fairgrounds.  </w:t>
      </w:r>
    </w:p>
    <w:p w14:paraId="03D82799" w14:textId="77777777" w:rsidR="009D5CA0" w:rsidRDefault="009D5CA0">
      <w:pPr>
        <w:pStyle w:val="Default"/>
        <w:spacing w:before="0" w:after="299" w:line="240" w:lineRule="auto"/>
        <w:rPr>
          <w:rFonts w:ascii="Times Roman" w:hAnsi="Times Roman"/>
          <w:b/>
          <w:bCs/>
          <w:sz w:val="28"/>
          <w:szCs w:val="28"/>
        </w:rPr>
      </w:pPr>
    </w:p>
    <w:p w14:paraId="74C9BD36" w14:textId="77777777" w:rsidR="009D5CA0" w:rsidRDefault="009D5CA0">
      <w:pPr>
        <w:pStyle w:val="Default"/>
        <w:spacing w:before="0" w:after="299" w:line="240" w:lineRule="auto"/>
        <w:rPr>
          <w:rFonts w:ascii="Times Roman" w:hAnsi="Times Roman"/>
          <w:b/>
          <w:bCs/>
          <w:sz w:val="28"/>
          <w:szCs w:val="28"/>
        </w:rPr>
      </w:pPr>
    </w:p>
    <w:p w14:paraId="7FD82731" w14:textId="1673D547" w:rsidR="003F671F" w:rsidRDefault="00000000">
      <w:pPr>
        <w:pStyle w:val="Default"/>
        <w:spacing w:before="0" w:after="299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lastRenderedPageBreak/>
        <w:t>Barn Residency, Trailer Parking &amp; Public Outreach</w:t>
      </w:r>
    </w:p>
    <w:p w14:paraId="2264760B" w14:textId="77777777" w:rsidR="003F671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With 250,000 to 300,000 visitors passing through the gates each year, the Dutchess County Fair stands proudly as New York State's second-largest county fair. Because of this massive crowd, the fair emphasizes direct agricultural education.</w:t>
      </w:r>
    </w:p>
    <w:p w14:paraId="03114590" w14:textId="2C9F6A68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  <w:lang w:val="it-IT"/>
        </w:rPr>
      </w:pPr>
      <w:r>
        <w:rPr>
          <w:rStyle w:val="None"/>
          <w:rFonts w:ascii="Times Roman" w:hAnsi="Times Roman"/>
          <w:b/>
          <w:bCs/>
          <w:lang w:val="it-IT"/>
        </w:rPr>
        <w:t>Arrival Window:</w:t>
      </w:r>
      <w:r>
        <w:rPr>
          <w:rFonts w:ascii="Times Roman" w:hAnsi="Times Roman"/>
        </w:rPr>
        <w:t xml:space="preserve"> Cattle must arrive on-site and pass veterinary check-in between Sunday, August 23 and Monday, August 24. Barn assignments will be </w:t>
      </w:r>
      <w:r w:rsidR="009D5CA0">
        <w:rPr>
          <w:rFonts w:ascii="Times Roman" w:hAnsi="Times Roman"/>
        </w:rPr>
        <w:t>sent</w:t>
      </w:r>
      <w:r>
        <w:rPr>
          <w:rFonts w:ascii="Times Roman" w:hAnsi="Times Roman"/>
        </w:rPr>
        <w:t xml:space="preserve"> after registration closes the week before the fair. A request has been submitted for the AMD</w:t>
      </w:r>
      <w:r w:rsidR="009D5CA0">
        <w:rPr>
          <w:rFonts w:ascii="Times Roman" w:hAnsi="Times Roman"/>
        </w:rPr>
        <w:t>s</w:t>
      </w:r>
      <w:r>
        <w:rPr>
          <w:rFonts w:ascii="Times Roman" w:hAnsi="Times Roman"/>
        </w:rPr>
        <w:t xml:space="preserve"> to be housed in the same barn.</w:t>
      </w:r>
    </w:p>
    <w:p w14:paraId="48A65651" w14:textId="77777777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Style w:val="None"/>
          <w:rFonts w:ascii="Times Roman" w:hAnsi="Times Roman"/>
          <w:b/>
          <w:bCs/>
        </w:rPr>
        <w:t>Trailer Parking:</w:t>
      </w:r>
      <w:r>
        <w:rPr>
          <w:rFonts w:ascii="Times Roman" w:hAnsi="Times Roman"/>
        </w:rPr>
        <w:t xml:space="preserve"> The fairgrounds provide dedicated on-site space to park cattle trailers for the duration of the fair once your animals are unloaded. </w:t>
      </w:r>
    </w:p>
    <w:p w14:paraId="304A3353" w14:textId="6BE8871F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Style w:val="None"/>
          <w:rFonts w:ascii="Times Roman" w:hAnsi="Times Roman"/>
          <w:b/>
          <w:bCs/>
        </w:rPr>
        <w:t>Public Education Duties:</w:t>
      </w:r>
      <w:r>
        <w:rPr>
          <w:rFonts w:ascii="Times Roman" w:hAnsi="Times Roman"/>
        </w:rPr>
        <w:t xml:space="preserve"> Exhibitors are expected to be with their animals </w:t>
      </w:r>
      <w:r>
        <w:rPr>
          <w:rStyle w:val="None"/>
          <w:rFonts w:ascii="Times Roman" w:hAnsi="Times Roman"/>
          <w:b/>
          <w:bCs/>
        </w:rPr>
        <w:t>throughout the fair's open hours</w:t>
      </w:r>
      <w:r>
        <w:rPr>
          <w:rFonts w:ascii="Times Roman" w:hAnsi="Times Roman"/>
        </w:rPr>
        <w:t xml:space="preserve"> each day. This role is vital for chatting with the public, explaining the history of the </w:t>
      </w:r>
      <w:r w:rsidR="009D5CA0">
        <w:rPr>
          <w:rFonts w:ascii="Times Roman" w:hAnsi="Times Roman"/>
        </w:rPr>
        <w:t xml:space="preserve">American </w:t>
      </w:r>
      <w:r>
        <w:rPr>
          <w:rFonts w:ascii="Times Roman" w:hAnsi="Times Roman"/>
        </w:rPr>
        <w:t>Milking Devon, and acting as an ambassador for heritage livestock.</w:t>
      </w:r>
    </w:p>
    <w:p w14:paraId="299FD617" w14:textId="04BEAA8A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Style w:val="None"/>
          <w:rFonts w:ascii="Times Roman" w:hAnsi="Times Roman"/>
          <w:b/>
          <w:bCs/>
        </w:rPr>
        <w:t>Duration of Stay:</w:t>
      </w:r>
      <w:r>
        <w:rPr>
          <w:rFonts w:ascii="Times Roman" w:hAnsi="Times Roman"/>
        </w:rPr>
        <w:t xml:space="preserve"> Cattle must remain stalled for the full run of the fair and will be released on Sunday evening, August 30, after the gates close. For those </w:t>
      </w:r>
      <w:r w:rsidR="009D5CA0">
        <w:rPr>
          <w:rFonts w:ascii="Times Roman" w:hAnsi="Times Roman"/>
        </w:rPr>
        <w:t>arriving from</w:t>
      </w:r>
      <w:r>
        <w:rPr>
          <w:rFonts w:ascii="Times Roman" w:hAnsi="Times Roman"/>
        </w:rPr>
        <w:t xml:space="preserve"> long distances, there are opportunities for those traveling over 30 miles to leave on Saturday.</w:t>
      </w:r>
    </w:p>
    <w:p w14:paraId="73E4E926" w14:textId="77777777" w:rsidR="003F671F" w:rsidRDefault="00000000">
      <w:pPr>
        <w:pStyle w:val="Default"/>
        <w:spacing w:before="0" w:after="299" w:line="240" w:lineRule="auto"/>
        <w:rPr>
          <w:rFonts w:ascii="Times Roman" w:eastAsia="Times Roman" w:hAnsi="Times Roman" w:cs="Times Roman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t>Lodging &amp; Camping Guide</w:t>
      </w:r>
    </w:p>
    <w:p w14:paraId="2FD14ADF" w14:textId="77777777" w:rsidR="003F671F" w:rsidRDefault="00000000">
      <w:pPr>
        <w:pStyle w:val="Default"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it-IT"/>
        </w:rPr>
        <w:t>On-Site Camping</w:t>
      </w:r>
    </w:p>
    <w:p w14:paraId="0B320E6D" w14:textId="77777777" w:rsidR="003F671F" w:rsidRDefault="00000000">
      <w:pPr>
        <w:pStyle w:val="Default"/>
        <w:spacing w:before="0" w:after="240" w:line="240" w:lineRule="auto"/>
        <w:rPr>
          <w:rStyle w:val="None"/>
          <w:rFonts w:ascii="Times Roman" w:eastAsia="Times Roman" w:hAnsi="Times Roman" w:cs="Times Roman"/>
        </w:rPr>
      </w:pPr>
      <w:r>
        <w:rPr>
          <w:rStyle w:val="None"/>
          <w:rFonts w:ascii="Times Roman" w:hAnsi="Times Roman"/>
        </w:rPr>
        <w:t>For exhibitors who want to stay close to their livestock, on-site camping spots are available for RVs and pop-up. No one is allowed to stay in the barn overnight.</w:t>
      </w:r>
    </w:p>
    <w:p w14:paraId="1A603508" w14:textId="77777777" w:rsidR="003F671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Style w:val="None"/>
          <w:rFonts w:ascii="Times Roman" w:hAnsi="Times Roman"/>
          <w:i/>
          <w:iCs/>
          <w:lang w:val="de-DE"/>
        </w:rPr>
        <w:t>Note:</w:t>
      </w:r>
      <w:r>
        <w:rPr>
          <w:rFonts w:ascii="Times Roman" w:hAnsi="Times Roman"/>
        </w:rPr>
        <w:t xml:space="preserve"> On-site spaces are highly competitive and fill up quickly. Camping applications and fees must be submitted directly to the fair administration (payment is handled outside of the </w:t>
      </w:r>
      <w:proofErr w:type="spellStart"/>
      <w:r>
        <w:rPr>
          <w:rFonts w:ascii="Times Roman" w:hAnsi="Times Roman"/>
        </w:rPr>
        <w:t>ShoWorks</w:t>
      </w:r>
      <w:proofErr w:type="spellEnd"/>
      <w:r>
        <w:rPr>
          <w:rFonts w:ascii="Times Roman" w:hAnsi="Times Roman"/>
        </w:rPr>
        <w:t xml:space="preserve"> entry system).</w:t>
      </w:r>
    </w:p>
    <w:p w14:paraId="77DF27AE" w14:textId="77777777" w:rsidR="003F671F" w:rsidRDefault="00000000">
      <w:pPr>
        <w:pStyle w:val="Default"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Local Off-Site Campgrounds (RVs &amp; Tents)</w:t>
      </w:r>
    </w:p>
    <w:p w14:paraId="47022BC2" w14:textId="77777777" w:rsidR="003F671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If on-site lots fill up, these local campgrounds offer excellent alternatives:</w:t>
      </w:r>
    </w:p>
    <w:p w14:paraId="39557A88" w14:textId="77777777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Style w:val="None"/>
          <w:rFonts w:ascii="Times Roman" w:hAnsi="Times Roman"/>
          <w:b/>
          <w:bCs/>
        </w:rPr>
        <w:t>Interlake RV Park (Rhinebeck, NY):</w:t>
      </w:r>
      <w:r>
        <w:rPr>
          <w:rFonts w:ascii="Times Roman" w:hAnsi="Times Roman"/>
        </w:rPr>
        <w:t xml:space="preserve"> Just minutes away from the fairgrounds, offering full utility hookups, pull-through sites, and tent camping.</w:t>
      </w:r>
    </w:p>
    <w:p w14:paraId="1F4A9112" w14:textId="77777777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  <w:lang w:val="nl-NL"/>
        </w:rPr>
      </w:pPr>
      <w:r>
        <w:rPr>
          <w:rStyle w:val="None"/>
          <w:rFonts w:ascii="Times Roman" w:hAnsi="Times Roman"/>
          <w:b/>
          <w:bCs/>
          <w:lang w:val="nl-NL"/>
        </w:rPr>
        <w:t>Norrie Point Campground (Staatsburg, NY):</w:t>
      </w:r>
      <w:r>
        <w:rPr>
          <w:rFonts w:ascii="Times Roman" w:hAnsi="Times Roman"/>
        </w:rPr>
        <w:t xml:space="preserve"> Located roughly 10–15 minutes south of Rhinebeck inside Margaret Lewis Norrie State Park. Ideal for rustic tent sites and small camper setups.</w:t>
      </w:r>
    </w:p>
    <w:p w14:paraId="0AAC14F7" w14:textId="77777777" w:rsidR="003F671F" w:rsidRDefault="00000000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Style w:val="None"/>
          <w:rFonts w:ascii="Times Roman" w:hAnsi="Times Roman"/>
          <w:b/>
          <w:bCs/>
        </w:rPr>
        <w:lastRenderedPageBreak/>
        <w:t>NY City North / Newburgh KOA Holiday:</w:t>
      </w:r>
      <w:r>
        <w:rPr>
          <w:rFonts w:ascii="Times Roman" w:hAnsi="Times Roman"/>
        </w:rPr>
        <w:t xml:space="preserve"> Located roughly 25 miles south across the river, providing reliable full-hookup sites and deluxe rental cabins.</w:t>
      </w:r>
    </w:p>
    <w:p w14:paraId="06AD0EC4" w14:textId="77777777" w:rsidR="003F671F" w:rsidRDefault="00000000">
      <w:pPr>
        <w:pStyle w:val="Default"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Budget-Friendly Chain Hotels (Kingston Area)</w:t>
      </w:r>
    </w:p>
    <w:p w14:paraId="381C302C" w14:textId="0E0D862B" w:rsidR="003F671F" w:rsidRDefault="00000000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Because Rhinebeck accommodations book out months in advance, crossing the Kingston-</w:t>
      </w:r>
      <w:proofErr w:type="spellStart"/>
      <w:r>
        <w:rPr>
          <w:rFonts w:ascii="Times Roman" w:hAnsi="Times Roman"/>
        </w:rPr>
        <w:t>Rhinecliff</w:t>
      </w:r>
      <w:proofErr w:type="spellEnd"/>
      <w:r>
        <w:rPr>
          <w:rFonts w:ascii="Times Roman" w:hAnsi="Times Roman"/>
        </w:rPr>
        <w:t xml:space="preserve"> Bridge to </w:t>
      </w:r>
      <w:r>
        <w:rPr>
          <w:rStyle w:val="None"/>
          <w:rFonts w:ascii="Times Roman" w:hAnsi="Times Roman"/>
          <w:b/>
          <w:bCs/>
        </w:rPr>
        <w:t>Kingston, NY</w:t>
      </w:r>
      <w:r>
        <w:rPr>
          <w:rFonts w:ascii="Times Roman" w:hAnsi="Times Roman"/>
        </w:rPr>
        <w:t xml:space="preserve"> (a quick </w:t>
      </w:r>
      <w:r w:rsidR="009D5CA0">
        <w:rPr>
          <w:rFonts w:ascii="Times Roman" w:hAnsi="Times Roman"/>
        </w:rPr>
        <w:t>15–20-minute</w:t>
      </w:r>
      <w:r>
        <w:rPr>
          <w:rFonts w:ascii="Times Roman" w:hAnsi="Times Roman"/>
        </w:rPr>
        <w:t xml:space="preserve"> drive) </w:t>
      </w:r>
      <w:r w:rsidR="008E6DB8">
        <w:rPr>
          <w:rFonts w:ascii="Times Roman" w:hAnsi="Times Roman"/>
        </w:rPr>
        <w:t>opens</w:t>
      </w:r>
      <w:r>
        <w:rPr>
          <w:rFonts w:ascii="Times Roman" w:hAnsi="Times Roman"/>
        </w:rPr>
        <w:t xml:space="preserve"> </w:t>
      </w:r>
      <w:r w:rsidR="008E6DB8">
        <w:rPr>
          <w:rFonts w:ascii="Times Roman" w:hAnsi="Times Roman"/>
        </w:rPr>
        <w:t xml:space="preserve">up </w:t>
      </w:r>
      <w:r>
        <w:rPr>
          <w:rFonts w:ascii="Times Roman" w:hAnsi="Times Roman"/>
        </w:rPr>
        <w:t>practical, national chain options:</w:t>
      </w:r>
    </w:p>
    <w:p w14:paraId="2C70DFF4" w14:textId="77777777" w:rsidR="003F671F" w:rsidRDefault="00000000">
      <w:pPr>
        <w:pStyle w:val="Default"/>
        <w:numPr>
          <w:ilvl w:val="0"/>
          <w:numId w:val="3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Holiday Inn Express &amp; Suites Kingston-Ulster</w:t>
      </w:r>
    </w:p>
    <w:p w14:paraId="014C5090" w14:textId="77777777" w:rsidR="003F671F" w:rsidRDefault="00000000">
      <w:pPr>
        <w:pStyle w:val="Default"/>
        <w:numPr>
          <w:ilvl w:val="0"/>
          <w:numId w:val="3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Residence Inn by Marriott Kingston</w:t>
      </w:r>
    </w:p>
    <w:p w14:paraId="67BB4B46" w14:textId="77777777" w:rsidR="003F671F" w:rsidRDefault="00000000">
      <w:pPr>
        <w:pStyle w:val="Default"/>
        <w:numPr>
          <w:ilvl w:val="0"/>
          <w:numId w:val="3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Courtyard by Marriott Kingston</w:t>
      </w:r>
    </w:p>
    <w:p w14:paraId="1743A7A8" w14:textId="0D275718" w:rsidR="003F671F" w:rsidRDefault="00000000">
      <w:pPr>
        <w:pStyle w:val="Default"/>
        <w:spacing w:before="0" w:after="240" w:line="240" w:lineRule="auto"/>
        <w:rPr>
          <w:rFonts w:ascii="Times Roman" w:hAnsi="Times Roman"/>
        </w:rPr>
      </w:pPr>
      <w:r>
        <w:rPr>
          <w:rFonts w:ascii="Arial Unicode MS" w:hAnsi="Arial Unicode MS"/>
        </w:rPr>
        <w:t>⚠️</w:t>
      </w:r>
      <w:r>
        <w:rPr>
          <w:rFonts w:ascii="Times Roman" w:hAnsi="Times Roman"/>
        </w:rPr>
        <w:t xml:space="preserve"> </w:t>
      </w:r>
      <w:r>
        <w:rPr>
          <w:rStyle w:val="None"/>
          <w:rFonts w:ascii="Times Roman" w:hAnsi="Times Roman"/>
          <w:b/>
          <w:bCs/>
        </w:rPr>
        <w:t>Exhibitor Reminder:</w:t>
      </w:r>
      <w:r>
        <w:rPr>
          <w:rFonts w:ascii="Times Roman" w:hAnsi="Times Roman"/>
        </w:rPr>
        <w:t xml:space="preserve"> Ensure your animals' registration papers match your AMDCA records seamlessly prior to the August 1st entry deadline. All cattle must travel with a valid Certificate of Veterinary Inspection (Health Papers) issued within 30 days of arrival, alongside official identification (RFID tags) and proof of rabies vaccination</w:t>
      </w:r>
      <w:r w:rsidR="009D5CA0">
        <w:rPr>
          <w:rFonts w:ascii="Times Roman" w:hAnsi="Times Roman"/>
        </w:rPr>
        <w:t>.</w:t>
      </w:r>
    </w:p>
    <w:p w14:paraId="0886CDDA" w14:textId="77777777" w:rsidR="008E6DB8" w:rsidRDefault="008E6DB8">
      <w:pPr>
        <w:pStyle w:val="Default"/>
        <w:spacing w:before="0" w:after="240" w:line="240" w:lineRule="auto"/>
        <w:rPr>
          <w:rFonts w:ascii="Times Roman" w:hAnsi="Times Roman"/>
        </w:rPr>
      </w:pPr>
    </w:p>
    <w:p w14:paraId="616397A3" w14:textId="5BE159EB" w:rsidR="008E6DB8" w:rsidRPr="008E6DB8" w:rsidRDefault="008E6DB8">
      <w:pPr>
        <w:pStyle w:val="Default"/>
        <w:spacing w:before="0" w:after="240" w:line="240" w:lineRule="auto"/>
        <w:rPr>
          <w:b/>
          <w:bCs/>
        </w:rPr>
      </w:pPr>
      <w:r w:rsidRPr="008E6DB8">
        <w:rPr>
          <w:rFonts w:ascii="Times Roman" w:hAnsi="Times Roman"/>
          <w:b/>
          <w:bCs/>
        </w:rPr>
        <w:t xml:space="preserve">For any additional questions please contact </w:t>
      </w:r>
      <w:r w:rsidRPr="008E6DB8">
        <w:rPr>
          <w:rFonts w:ascii="Times Roman" w:hAnsi="Times Roman"/>
          <w:b/>
          <w:bCs/>
        </w:rPr>
        <w:t>Tim Stanley</w:t>
      </w:r>
      <w:r w:rsidRPr="008E6DB8">
        <w:rPr>
          <w:rFonts w:ascii="Times Roman" w:hAnsi="Times Roman"/>
          <w:b/>
          <w:bCs/>
        </w:rPr>
        <w:t xml:space="preserve"> (</w:t>
      </w:r>
      <w:hyperlink r:id="rId9" w:history="1">
        <w:r w:rsidRPr="008E6DB8">
          <w:rPr>
            <w:rStyle w:val="Hyperlink"/>
            <w:rFonts w:ascii="Times Roman" w:hAnsi="Times Roman"/>
            <w:b/>
            <w:bCs/>
          </w:rPr>
          <w:t>tstanley@stonykill.org</w:t>
        </w:r>
      </w:hyperlink>
      <w:r w:rsidRPr="008E6DB8">
        <w:rPr>
          <w:rFonts w:ascii="Times Roman" w:hAnsi="Times Roman"/>
          <w:b/>
          <w:bCs/>
        </w:rPr>
        <w:t>)</w:t>
      </w:r>
      <w:r w:rsidRPr="008E6DB8">
        <w:rPr>
          <w:rFonts w:ascii="Times Roman" w:hAnsi="Times Roman"/>
          <w:b/>
          <w:bCs/>
        </w:rPr>
        <w:t xml:space="preserve">. </w:t>
      </w:r>
    </w:p>
    <w:sectPr w:rsidR="008E6DB8" w:rsidRPr="008E6DB8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BC3D" w14:textId="77777777" w:rsidR="00C378FB" w:rsidRDefault="00C378FB">
      <w:r>
        <w:separator/>
      </w:r>
    </w:p>
  </w:endnote>
  <w:endnote w:type="continuationSeparator" w:id="0">
    <w:p w14:paraId="54A064EE" w14:textId="77777777" w:rsidR="00C378FB" w:rsidRDefault="00C3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5BF2" w14:textId="77777777" w:rsidR="003F671F" w:rsidRDefault="003F67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F668" w14:textId="77777777" w:rsidR="00C378FB" w:rsidRDefault="00C378FB">
      <w:r>
        <w:separator/>
      </w:r>
    </w:p>
  </w:footnote>
  <w:footnote w:type="continuationSeparator" w:id="0">
    <w:p w14:paraId="09E4C433" w14:textId="77777777" w:rsidR="00C378FB" w:rsidRDefault="00C3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4A4E" w14:textId="77777777" w:rsidR="003F671F" w:rsidRDefault="003F67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677F1"/>
    <w:multiLevelType w:val="hybridMultilevel"/>
    <w:tmpl w:val="61F67FAE"/>
    <w:numStyleLink w:val="Bullet"/>
  </w:abstractNum>
  <w:abstractNum w:abstractNumId="1" w15:restartNumberingAfterBreak="0">
    <w:nsid w:val="6CD50703"/>
    <w:multiLevelType w:val="hybridMultilevel"/>
    <w:tmpl w:val="61F67FAE"/>
    <w:styleLink w:val="Bullet"/>
    <w:lvl w:ilvl="0" w:tplc="D0248F1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CEE3CA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56172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4B480A6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E0A831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54AC608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F225D1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5F6A038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266F488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627663365">
    <w:abstractNumId w:val="1"/>
  </w:num>
  <w:num w:numId="2" w16cid:durableId="1006635933">
    <w:abstractNumId w:val="0"/>
  </w:num>
  <w:num w:numId="3" w16cid:durableId="1434135079">
    <w:abstractNumId w:val="0"/>
    <w:lvlOverride w:ilvl="0">
      <w:lvl w:ilvl="0" w:tplc="B3542B30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44ECEE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0C00C074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994A20D8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42E6DBFC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F145C22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072FA9E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7948376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DFAC4F92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1F"/>
    <w:rsid w:val="000D224C"/>
    <w:rsid w:val="003F671F"/>
    <w:rsid w:val="008E6DB8"/>
    <w:rsid w:val="009D5CA0"/>
    <w:rsid w:val="00C3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A27C"/>
  <w15:docId w15:val="{2ECE30FE-6211-44DB-811A-FFDA8F46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EE"/>
      <w:u w:val="single"/>
    </w:rPr>
  </w:style>
  <w:style w:type="character" w:customStyle="1" w:styleId="Hyperlink1">
    <w:name w:val="Hyperlink.1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tanley@stonykil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utchessfair.com/exhibitors-competitio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stanley@stonykill.org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686</Words>
  <Characters>4213</Characters>
  <Application>Microsoft Office Word</Application>
  <DocSecurity>0</DocSecurity>
  <Lines>842</Lines>
  <Paragraphs>326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Freier</dc:creator>
  <cp:lastModifiedBy>Dale Freier</cp:lastModifiedBy>
  <cp:revision>3</cp:revision>
  <dcterms:created xsi:type="dcterms:W3CDTF">2026-05-24T21:10:00Z</dcterms:created>
  <dcterms:modified xsi:type="dcterms:W3CDTF">2026-05-24T21:12:00Z</dcterms:modified>
</cp:coreProperties>
</file>